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BD" w:rsidRDefault="00665DBD" w:rsidP="00665DBD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Аннотация к рабочей программе</w:t>
      </w:r>
    </w:p>
    <w:p w:rsidR="00665DBD" w:rsidRDefault="00665DBD" w:rsidP="00665DBD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дисциплины «Литературное чтение» 1 класс</w:t>
      </w:r>
    </w:p>
    <w:p w:rsidR="00665DBD" w:rsidRDefault="00665DBD" w:rsidP="00665DBD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65DBD" w:rsidRDefault="00665DBD" w:rsidP="00665DBD">
      <w:pPr>
        <w:pStyle w:val="TableContents"/>
        <w:spacing w:line="276" w:lineRule="auto"/>
        <w:ind w:left="89" w:firstLine="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Рабочая программа по литературному чтению  в 1 классе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  программы начального общего образования для образовательных учреждений  и программы общеобразовательных учреждений автора    «Литературное чтение. Программы.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1-4 классы» Смоленск. Ассоциация </w:t>
      </w:r>
      <w:r>
        <w:rPr>
          <w:rFonts w:ascii="Times New Roman" w:eastAsia="FuturaMediumC" w:hAnsi="Times New Roman" w:cs="FuturaMediumC"/>
          <w:sz w:val="27"/>
          <w:szCs w:val="27"/>
          <w:lang w:val="en-US"/>
        </w:rPr>
        <w:t>XXI</w:t>
      </w:r>
      <w:r w:rsidRPr="00665DBD"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века.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  <w:r>
        <w:rPr>
          <w:rFonts w:ascii="Times New Roman" w:eastAsia="FuturaMediumC" w:hAnsi="Times New Roman" w:cs="FuturaMediumC"/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5DBD" w:rsidRDefault="00665DBD" w:rsidP="00665DBD">
      <w:pPr>
        <w:pStyle w:val="TableContents"/>
        <w:spacing w:line="276" w:lineRule="auto"/>
        <w:ind w:left="89" w:firstLine="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8"/>
          <w:szCs w:val="28"/>
        </w:rPr>
        <w:t xml:space="preserve">      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>учебникам, рекомендованным Министерством образования и науки Российской Федерации 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665DBD" w:rsidRDefault="00665DBD" w:rsidP="00665DBD">
      <w:pPr>
        <w:pStyle w:val="Textbody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Основной целью изучения блока является: овладение осознанным, правильным и выразительным чтением; совершенствование всех видов речевой деятельности; формирование читательского кругозора.</w:t>
      </w:r>
    </w:p>
    <w:p w:rsidR="00665DBD" w:rsidRDefault="00665DBD" w:rsidP="00665DBD">
      <w:pPr>
        <w:pStyle w:val="Textbody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Наименование разделов: </w:t>
      </w:r>
      <w:r>
        <w:rPr>
          <w:rFonts w:ascii="Times New Roman" w:hAnsi="Times New Roman"/>
          <w:sz w:val="28"/>
          <w:szCs w:val="28"/>
        </w:rPr>
        <w:t>Звенит звонок — начинается урок. Час потехи. Что такое хорошо и что такое плохо. Там чудеса.</w:t>
      </w:r>
    </w:p>
    <w:p w:rsidR="00665DBD" w:rsidRDefault="00665DBD" w:rsidP="00665DBD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sz w:val="28"/>
          <w:szCs w:val="28"/>
        </w:rPr>
        <w:t xml:space="preserve">в 1 классе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изучение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литературного чтения отводится  4 часа в неделю.  Программа рассчитана на   132 часа  – 33 учебные недели.  </w:t>
      </w:r>
    </w:p>
    <w:p w:rsidR="00665DBD" w:rsidRDefault="00665DBD" w:rsidP="00665DBD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665DBD" w:rsidRDefault="00665DBD" w:rsidP="00665DBD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1.Букварь «Мой первый учебник»: учебник для 1 класса в 2 ч. / 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665DBD" w:rsidRDefault="00665DBD" w:rsidP="00665DBD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2.Прописи «Хочу хорошо писать</w:t>
      </w:r>
      <w:proofErr w:type="gramStart"/>
      <w:r>
        <w:rPr>
          <w:rFonts w:ascii="Times New Roman" w:hAnsi="Times New Roman"/>
          <w:sz w:val="28"/>
          <w:szCs w:val="28"/>
        </w:rPr>
        <w:t>»д</w:t>
      </w:r>
      <w:proofErr w:type="gramEnd"/>
      <w:r>
        <w:rPr>
          <w:rFonts w:ascii="Times New Roman" w:hAnsi="Times New Roman"/>
          <w:sz w:val="28"/>
          <w:szCs w:val="28"/>
        </w:rPr>
        <w:t xml:space="preserve">ля 1 класса в 4 ч./ М.С Соловейчик., 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665DBD" w:rsidRDefault="00665DBD" w:rsidP="00665DBD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Рабочая тетрадь по русскому языку для 1 класса / М.С Соловейчик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 xml:space="preserve">Н. С. </w:t>
      </w:r>
      <w:proofErr w:type="spellStart"/>
      <w:r>
        <w:rPr>
          <w:rFonts w:ascii="Times New Roman" w:hAnsi="Times New Roman"/>
          <w:sz w:val="28"/>
          <w:szCs w:val="28"/>
        </w:rPr>
        <w:t>Кузьменко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665DBD" w:rsidRDefault="00665DBD" w:rsidP="00665DBD">
      <w:pPr>
        <w:pStyle w:val="TableContents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65DBD" w:rsidRDefault="00665DBD" w:rsidP="00665DBD">
      <w:pPr>
        <w:pStyle w:val="Textbody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65DBD" w:rsidRDefault="00665DBD" w:rsidP="00665DBD">
      <w:pPr>
        <w:pStyle w:val="Textbody"/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Аннотация к рабочей программе</w:t>
      </w:r>
    </w:p>
    <w:p w:rsidR="00665DBD" w:rsidRDefault="00665DBD" w:rsidP="00665DBD">
      <w:pPr>
        <w:pStyle w:val="Textbody"/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литературному чтению  2 класс</w:t>
      </w:r>
    </w:p>
    <w:p w:rsidR="00665DBD" w:rsidRDefault="00665DBD" w:rsidP="00665DBD">
      <w:pPr>
        <w:pStyle w:val="Textbody"/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 литературному чтению  для 2 класса  составлена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 примерной   программы </w:t>
      </w:r>
      <w:r>
        <w:rPr>
          <w:rFonts w:ascii="Times New Roman" w:hAnsi="Times New Roman"/>
          <w:sz w:val="28"/>
          <w:szCs w:val="28"/>
        </w:rPr>
        <w:lastRenderedPageBreak/>
        <w:t xml:space="preserve">начального общего образования для образовательных учреждений  и программы общеобразовательных учреждений автора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О. В. </w:t>
      </w:r>
      <w:proofErr w:type="spellStart"/>
      <w:r>
        <w:rPr>
          <w:rFonts w:ascii="Times New Roman" w:eastAsia="FuturaMediumC" w:hAnsi="Times New Roman" w:cs="FuturaMediumC"/>
          <w:sz w:val="28"/>
          <w:szCs w:val="28"/>
        </w:rPr>
        <w:t>Кубасовой</w:t>
      </w:r>
      <w:proofErr w:type="spellEnd"/>
      <w:r>
        <w:rPr>
          <w:rFonts w:ascii="Times New Roman" w:eastAsia="FuturaMediumC" w:hAnsi="Times New Roman" w:cs="FuturaMediumC"/>
          <w:sz w:val="28"/>
          <w:szCs w:val="28"/>
        </w:rPr>
        <w:t xml:space="preserve"> «Литературное чтение»  1-4 классов Смоленск. </w:t>
      </w:r>
      <w:proofErr w:type="spellStart"/>
      <w:r>
        <w:rPr>
          <w:rFonts w:ascii="Times New Roman" w:eastAsia="FuturaMediumC" w:hAnsi="Times New Roman" w:cs="FuturaMediumC"/>
          <w:sz w:val="28"/>
          <w:szCs w:val="28"/>
        </w:rPr>
        <w:t>Асссоциация</w:t>
      </w:r>
      <w:proofErr w:type="spellEnd"/>
      <w:r>
        <w:rPr>
          <w:rFonts w:ascii="Times New Roman" w:eastAsia="FuturaMediumC" w:hAnsi="Times New Roman" w:cs="FuturaMediumC"/>
          <w:sz w:val="28"/>
          <w:szCs w:val="28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  <w:lang w:val="en-US"/>
        </w:rPr>
        <w:t>XXI</w:t>
      </w:r>
      <w:r w:rsidRPr="00665DBD">
        <w:rPr>
          <w:rFonts w:ascii="Times New Roman" w:eastAsia="FuturaMediumC" w:hAnsi="Times New Roman" w:cs="FuturaMediumC"/>
          <w:sz w:val="28"/>
          <w:szCs w:val="28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>века.  Содержание программы направлено на освоение знаний, умений и навыков на базовом уровне.</w:t>
      </w:r>
    </w:p>
    <w:p w:rsidR="00665DBD" w:rsidRDefault="00665DBD" w:rsidP="00665DBD">
      <w:pPr>
        <w:pStyle w:val="TableContents"/>
        <w:shd w:val="clear" w:color="auto" w:fill="FFFFFF"/>
        <w:spacing w:line="276" w:lineRule="auto"/>
        <w:ind w:left="89" w:firstLine="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8"/>
          <w:szCs w:val="28"/>
        </w:rPr>
        <w:t xml:space="preserve">    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>учебникам, рекомендованным Министерством образования и науки Российской Федерации 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курса «Литературное чтение» в учебном плане: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2 классе на изучение литературного чтения отводится 5 </w:t>
      </w:r>
      <w:r>
        <w:rPr>
          <w:rFonts w:ascii="Times New Roman" w:hAnsi="Times New Roman"/>
          <w:smallCaps/>
          <w:sz w:val="28"/>
          <w:szCs w:val="28"/>
        </w:rPr>
        <w:t xml:space="preserve">часов в </w:t>
      </w:r>
      <w:r>
        <w:rPr>
          <w:rFonts w:ascii="Times New Roman" w:hAnsi="Times New Roman"/>
          <w:sz w:val="28"/>
          <w:szCs w:val="28"/>
        </w:rPr>
        <w:t>неделю.  Программа рассчитана на 170 часов-34 учебные недели.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 литературного чтения направлен на достижение следующих </w:t>
      </w:r>
      <w:r>
        <w:rPr>
          <w:rFonts w:ascii="Times New Roman" w:hAnsi="Times New Roman"/>
          <w:b/>
          <w:sz w:val="28"/>
          <w:szCs w:val="28"/>
        </w:rPr>
        <w:t>целей: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665DBD" w:rsidRDefault="00665DBD" w:rsidP="00665DBD">
      <w:pPr>
        <w:pStyle w:val="Textbody"/>
        <w:spacing w:after="0"/>
        <w:ind w:firstLine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665DBD" w:rsidRDefault="00665DBD" w:rsidP="00665DBD">
      <w:pPr>
        <w:pStyle w:val="Textbody"/>
        <w:shd w:val="clear" w:color="auto" w:fill="FFFFFF"/>
        <w:spacing w:after="0"/>
        <w:ind w:firstLine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Литературное чтение как учебный предмет в особой мере влияет на решение следующих задач: освоение общекультурных навыков чтения и понимание текста; воспитание интереса к чтению и </w:t>
      </w:r>
      <w:proofErr w:type="spellStart"/>
      <w:r>
        <w:rPr>
          <w:rFonts w:ascii="Times New Roman" w:hAnsi="Times New Roman"/>
          <w:sz w:val="28"/>
          <w:szCs w:val="28"/>
        </w:rPr>
        <w:t>книге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владение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речевой, письменной и коммуникативной культурой, воспитание эстетического отношения к действительности, отражённой в художественной литературе, формирование нравственных ценностей и эстетического вкуса младшего школьника; понимание духовной сущности произведения.</w:t>
      </w:r>
    </w:p>
    <w:p w:rsidR="00665DBD" w:rsidRDefault="00665DBD" w:rsidP="00665DBD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Содержание курса: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Первый раздел («Учимся читать») посвящён формированию навыка чтения, то есть работе над осмысленностью, правильностью, беглостью и выразительностью чтения учащихся (подразделы «Читаем – думаем», «Читаем правильно», «Читаем быстро», «Читаем выразительно»).</w:t>
      </w:r>
      <w:proofErr w:type="gramEnd"/>
      <w:r>
        <w:rPr>
          <w:rFonts w:ascii="Times New Roman" w:hAnsi="Times New Roman"/>
          <w:sz w:val="28"/>
          <w:szCs w:val="28"/>
        </w:rPr>
        <w:t xml:space="preserve"> Во второй раздел («Учимся работать с текстом») направлен  на  развитие основ литературного анализа художественного текста (разделы «Автор и его герои», «Слова, слова, слова...», «План и пересказ»).</w:t>
      </w:r>
    </w:p>
    <w:p w:rsidR="00665DBD" w:rsidRDefault="00665DBD" w:rsidP="00665DBD">
      <w:pPr>
        <w:pStyle w:val="Standard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Результаты изучения курса: </w:t>
      </w:r>
      <w:r>
        <w:rPr>
          <w:rFonts w:ascii="Times New Roman" w:hAnsi="Times New Roman"/>
          <w:sz w:val="28"/>
          <w:szCs w:val="28"/>
        </w:rPr>
        <w:t xml:space="preserve">Реализация программы обеспечивает достижение второклассниками начальной школы личностных,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предметных результатов.</w:t>
      </w:r>
      <w:bookmarkStart w:id="0" w:name="content"/>
      <w:bookmarkEnd w:id="0"/>
    </w:p>
    <w:p w:rsidR="00665DBD" w:rsidRDefault="00665DBD" w:rsidP="00665DB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Для реализации программного содержания используются следующие </w:t>
      </w:r>
      <w:r>
        <w:rPr>
          <w:rFonts w:ascii="Times New Roman" w:hAnsi="Times New Roman"/>
          <w:sz w:val="28"/>
          <w:szCs w:val="28"/>
        </w:rPr>
        <w:lastRenderedPageBreak/>
        <w:t>учебные пособия:</w:t>
      </w:r>
    </w:p>
    <w:p w:rsidR="00665DBD" w:rsidRDefault="00665DBD" w:rsidP="00665DBD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1.Литературное чтение: учебник для 2 класса в 3 частях /  О.В. </w:t>
      </w:r>
      <w:proofErr w:type="spellStart"/>
      <w:r>
        <w:rPr>
          <w:rFonts w:ascii="Times New Roman" w:hAnsi="Times New Roman"/>
          <w:sz w:val="28"/>
          <w:szCs w:val="28"/>
        </w:rPr>
        <w:t>Кубасова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665DBD" w:rsidRDefault="00665DBD" w:rsidP="00665DBD">
      <w:pPr>
        <w:pStyle w:val="TableContents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Рабочая тетрадь по  литературному чтению для 2 класса: в 2 ч. /  О.В. </w:t>
      </w:r>
      <w:proofErr w:type="spellStart"/>
      <w:r>
        <w:rPr>
          <w:rFonts w:ascii="Times New Roman" w:hAnsi="Times New Roman"/>
          <w:sz w:val="28"/>
          <w:szCs w:val="28"/>
        </w:rPr>
        <w:t>Кубасова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(«Гармония»).</w:t>
      </w:r>
    </w:p>
    <w:p w:rsidR="00665DBD" w:rsidRDefault="00665DBD" w:rsidP="00665DBD">
      <w:pPr>
        <w:pStyle w:val="TableContents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65DBD" w:rsidRDefault="00665DBD" w:rsidP="00665DBD">
      <w:pPr>
        <w:pStyle w:val="TableContents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65DBD" w:rsidRDefault="00665DBD" w:rsidP="00665DBD">
      <w:pPr>
        <w:pStyle w:val="Standar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программе  </w:t>
      </w:r>
    </w:p>
    <w:p w:rsidR="00665DBD" w:rsidRDefault="00665DBD" w:rsidP="00665DBD">
      <w:pPr>
        <w:pStyle w:val="Standar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«Литературное чтение» 3 класс</w:t>
      </w:r>
    </w:p>
    <w:p w:rsidR="00665DBD" w:rsidRDefault="00665DBD" w:rsidP="00665DBD">
      <w:pPr>
        <w:pStyle w:val="Textbody"/>
        <w:spacing w:after="0" w:line="276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курса «Литературное чтение» в 3 классе составлена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 примерной   программы начального общего образования для образовательных учреждений  и программы общеобразовательных учреждений автора </w:t>
      </w:r>
      <w:r>
        <w:rPr>
          <w:rFonts w:ascii="Times New Roman" w:eastAsia="FuturaMediumC" w:hAnsi="Times New Roman" w:cs="FuturaMediumC"/>
          <w:sz w:val="28"/>
          <w:szCs w:val="28"/>
        </w:rPr>
        <w:t xml:space="preserve">О. В. </w:t>
      </w:r>
      <w:proofErr w:type="spellStart"/>
      <w:r>
        <w:rPr>
          <w:rFonts w:ascii="Times New Roman" w:eastAsia="FuturaMediumC" w:hAnsi="Times New Roman" w:cs="FuturaMediumC"/>
          <w:sz w:val="28"/>
          <w:szCs w:val="28"/>
        </w:rPr>
        <w:t>Кубасовой</w:t>
      </w:r>
      <w:proofErr w:type="spellEnd"/>
      <w:r>
        <w:rPr>
          <w:rFonts w:ascii="Times New Roman" w:eastAsia="FuturaMediumC" w:hAnsi="Times New Roman" w:cs="FuturaMediumC"/>
          <w:sz w:val="28"/>
          <w:szCs w:val="28"/>
        </w:rPr>
        <w:t xml:space="preserve"> «Литературное чтение»  1-4 классов Смоленск. </w:t>
      </w:r>
      <w:proofErr w:type="spellStart"/>
      <w:r>
        <w:rPr>
          <w:rFonts w:ascii="Times New Roman" w:eastAsia="FuturaMediumC" w:hAnsi="Times New Roman" w:cs="FuturaMediumC"/>
          <w:sz w:val="28"/>
          <w:szCs w:val="28"/>
        </w:rPr>
        <w:t>Асссоциация</w:t>
      </w:r>
      <w:proofErr w:type="spellEnd"/>
      <w:r>
        <w:rPr>
          <w:rFonts w:ascii="Times New Roman" w:eastAsia="FuturaMediumC" w:hAnsi="Times New Roman" w:cs="FuturaMediumC"/>
          <w:sz w:val="28"/>
          <w:szCs w:val="28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  <w:lang w:val="en-US"/>
        </w:rPr>
        <w:t>XXI</w:t>
      </w:r>
      <w:r w:rsidRPr="00665DBD">
        <w:rPr>
          <w:rFonts w:ascii="Times New Roman" w:eastAsia="FuturaMediumC" w:hAnsi="Times New Roman" w:cs="FuturaMediumC"/>
          <w:sz w:val="28"/>
          <w:szCs w:val="28"/>
        </w:rPr>
        <w:t xml:space="preserve"> </w:t>
      </w:r>
      <w:r>
        <w:rPr>
          <w:rFonts w:ascii="Times New Roman" w:eastAsia="FuturaMediumC" w:hAnsi="Times New Roman" w:cs="FuturaMediumC"/>
          <w:sz w:val="28"/>
          <w:szCs w:val="28"/>
        </w:rPr>
        <w:t>века.  Содержание программы направлено на освоение знаний, умений и навыков на базовом уровне.</w:t>
      </w:r>
    </w:p>
    <w:p w:rsidR="00665DBD" w:rsidRDefault="00665DBD" w:rsidP="00665DBD">
      <w:pPr>
        <w:pStyle w:val="TableContents"/>
        <w:shd w:val="clear" w:color="auto" w:fill="FFFFFF"/>
        <w:spacing w:line="276" w:lineRule="auto"/>
        <w:ind w:left="89" w:firstLine="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uturaMediumC" w:hAnsi="Times New Roman" w:cs="FuturaMediumC"/>
          <w:sz w:val="28"/>
          <w:szCs w:val="28"/>
        </w:rPr>
        <w:t xml:space="preserve">    Программа соответствует </w:t>
      </w:r>
      <w:proofErr w:type="gramStart"/>
      <w:r>
        <w:rPr>
          <w:rFonts w:ascii="Times New Roman" w:eastAsia="FuturaMediumC" w:hAnsi="Times New Roman" w:cs="FuturaMediumC"/>
          <w:sz w:val="28"/>
          <w:szCs w:val="28"/>
        </w:rPr>
        <w:t>учебникам, рекомендованным Министерством образования и науки Российской Федерации и обеспечена</w:t>
      </w:r>
      <w:proofErr w:type="gramEnd"/>
      <w:r>
        <w:rPr>
          <w:rFonts w:ascii="Times New Roman" w:eastAsia="FuturaMediumC" w:hAnsi="Times New Roman" w:cs="FuturaMediumC"/>
          <w:sz w:val="28"/>
          <w:szCs w:val="28"/>
        </w:rPr>
        <w:t xml:space="preserve"> УМК «Гармония».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курса «Литературное чтение» в учебном плане: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3 классе на изучение литературного чтения отводится 4 </w:t>
      </w:r>
      <w:r>
        <w:rPr>
          <w:rFonts w:ascii="Times New Roman" w:hAnsi="Times New Roman"/>
          <w:smallCaps/>
          <w:sz w:val="28"/>
          <w:szCs w:val="28"/>
        </w:rPr>
        <w:t xml:space="preserve">часа в </w:t>
      </w:r>
      <w:r>
        <w:rPr>
          <w:rFonts w:ascii="Times New Roman" w:hAnsi="Times New Roman"/>
          <w:sz w:val="28"/>
          <w:szCs w:val="28"/>
        </w:rPr>
        <w:t>неделю.  Программа рассчитана на 136 часов-34 учебные недели.</w:t>
      </w:r>
    </w:p>
    <w:p w:rsidR="00665DBD" w:rsidRDefault="00665DBD" w:rsidP="00665DBD">
      <w:pPr>
        <w:pStyle w:val="Textbody"/>
        <w:shd w:val="clear" w:color="auto" w:fill="FFFFFF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Литературное 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ребёнка. Успешность изучения курса литературного чтения обеспечивает результативность </w:t>
      </w:r>
      <w:proofErr w:type="gramStart"/>
      <w:r>
        <w:rPr>
          <w:rFonts w:ascii="Times New Roman" w:hAnsi="Times New Roman"/>
          <w:sz w:val="28"/>
          <w:szCs w:val="28"/>
        </w:rPr>
        <w:t>обучения по</w:t>
      </w:r>
      <w:proofErr w:type="gramEnd"/>
      <w:r>
        <w:rPr>
          <w:rFonts w:ascii="Times New Roman" w:hAnsi="Times New Roman"/>
          <w:sz w:val="28"/>
          <w:szCs w:val="28"/>
        </w:rPr>
        <w:t xml:space="preserve"> другим предметам начальной школы.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 литературного чтения направлен на достижение следующих </w:t>
      </w:r>
      <w:r>
        <w:rPr>
          <w:rFonts w:ascii="Times New Roman" w:hAnsi="Times New Roman"/>
          <w:b/>
          <w:sz w:val="28"/>
          <w:szCs w:val="28"/>
        </w:rPr>
        <w:t>целей: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665DBD" w:rsidRDefault="00665DBD" w:rsidP="00665DBD">
      <w:pPr>
        <w:pStyle w:val="Textbody"/>
        <w:numPr>
          <w:ilvl w:val="0"/>
          <w:numId w:val="1"/>
        </w:num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устойчивого желания читать доступную литературу;</w:t>
      </w:r>
    </w:p>
    <w:p w:rsidR="00665DBD" w:rsidRDefault="00665DBD" w:rsidP="00665DBD">
      <w:pPr>
        <w:pStyle w:val="Textbody"/>
        <w:numPr>
          <w:ilvl w:val="0"/>
          <w:numId w:val="1"/>
        </w:num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способности к полноценному восприятию литературного текста;</w:t>
      </w:r>
    </w:p>
    <w:p w:rsidR="00665DBD" w:rsidRDefault="00665DBD" w:rsidP="00665DBD">
      <w:pPr>
        <w:pStyle w:val="Textbody"/>
        <w:numPr>
          <w:ilvl w:val="0"/>
          <w:numId w:val="1"/>
        </w:num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усвоение различных способов творческой интерпретации художественного текста;</w:t>
      </w:r>
    </w:p>
    <w:p w:rsidR="00665DBD" w:rsidRDefault="00665DBD" w:rsidP="00665DBD">
      <w:pPr>
        <w:pStyle w:val="Textbody"/>
        <w:numPr>
          <w:ilvl w:val="0"/>
          <w:numId w:val="1"/>
        </w:num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практическим умениям преобразования текста;</w:t>
      </w:r>
    </w:p>
    <w:p w:rsidR="00665DBD" w:rsidRDefault="00665DBD" w:rsidP="00665DBD">
      <w:pPr>
        <w:pStyle w:val="Textbody"/>
        <w:numPr>
          <w:ilvl w:val="0"/>
          <w:numId w:val="1"/>
        </w:numPr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обогащение читательского  опыта.</w:t>
      </w:r>
    </w:p>
    <w:p w:rsidR="00665DBD" w:rsidRDefault="00665DBD" w:rsidP="00665DBD">
      <w:pPr>
        <w:pStyle w:val="TableContents"/>
        <w:shd w:val="clear" w:color="auto" w:fill="FFFFFF"/>
        <w:spacing w:after="283"/>
        <w:ind w:left="15" w:firstLine="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   Содержание курса: </w:t>
      </w:r>
      <w:r>
        <w:rPr>
          <w:rFonts w:ascii="Times New Roman" w:hAnsi="Times New Roman"/>
          <w:color w:val="000000"/>
          <w:sz w:val="28"/>
          <w:szCs w:val="28"/>
        </w:rPr>
        <w:t>«Труд человека кормит, а лень портит», «Мудрец отличен от глупца тем, что он мыслит до конца», «Много хватать – своё потерять», «Тайное всегда становится явным», «Унылая пора! Очей очарованье!»,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Ежеливы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вежливы», «Каждый свое получил», «Каждый свое получил», «Жизнь дана на добрые дела», «Снег летает и сверкает», «За доброе дело стой смело», «Кто родителей почитает, тот вовек не погибает», «Весна идет, весне дорогу!», «Любов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ь-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волшебная страна», «Чудесное рядом».</w:t>
      </w:r>
    </w:p>
    <w:p w:rsidR="00665DBD" w:rsidRDefault="00665DBD" w:rsidP="00665DBD">
      <w:pPr>
        <w:pStyle w:val="Standard"/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Результаты изучения курса:</w:t>
      </w:r>
    </w:p>
    <w:p w:rsidR="00665DBD" w:rsidRDefault="00665DBD" w:rsidP="00665DBD">
      <w:pPr>
        <w:pStyle w:val="Textbody"/>
        <w:shd w:val="clear" w:color="auto" w:fill="FFFFFF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обеспечивает достижение  третьеклассниками начальной школы личностных, </w:t>
      </w:r>
      <w:proofErr w:type="spellStart"/>
      <w:r>
        <w:rPr>
          <w:rFonts w:ascii="Times New Roman" w:hAnsi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665DBD" w:rsidRDefault="00665DBD" w:rsidP="00665DBD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bookmarkStart w:id="1" w:name="content3"/>
      <w:bookmarkEnd w:id="1"/>
    </w:p>
    <w:p w:rsidR="00665DBD" w:rsidRDefault="00665DBD" w:rsidP="00665DBD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665DBD" w:rsidRDefault="00665DBD" w:rsidP="00665DBD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1.Литературное чтение «Любимые страницы»: учебник для 3 класса в 4 частях /  О.В. </w:t>
      </w:r>
      <w:proofErr w:type="spellStart"/>
      <w:r>
        <w:rPr>
          <w:rFonts w:ascii="Times New Roman" w:hAnsi="Times New Roman"/>
          <w:sz w:val="28"/>
          <w:szCs w:val="28"/>
        </w:rPr>
        <w:t>Кубасова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2013.- («Гармония»).</w:t>
      </w:r>
    </w:p>
    <w:p w:rsidR="00665DBD" w:rsidRDefault="00665DBD" w:rsidP="00665DBD">
      <w:pPr>
        <w:pStyle w:val="TableContents"/>
        <w:spacing w:line="276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Рабочая тетрадь по  литературному чтению для 3 класса:  /  О.В. </w:t>
      </w:r>
      <w:proofErr w:type="spellStart"/>
      <w:r>
        <w:rPr>
          <w:rFonts w:ascii="Times New Roman" w:hAnsi="Times New Roman"/>
          <w:sz w:val="28"/>
          <w:szCs w:val="28"/>
        </w:rPr>
        <w:t>Кубасова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 – Смоленск: Ассоциация 21 век, 2011.- («Гармония»)</w:t>
      </w:r>
    </w:p>
    <w:p w:rsidR="00665DBD" w:rsidRDefault="00665DBD" w:rsidP="00665DBD">
      <w:pPr>
        <w:pStyle w:val="Textbody"/>
        <w:spacing w:after="0" w:line="276" w:lineRule="auto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665DBD" w:rsidRDefault="00665DBD" w:rsidP="00665DBD">
      <w:pPr>
        <w:pStyle w:val="Textbody"/>
        <w:spacing w:after="0" w:line="276" w:lineRule="auto"/>
        <w:ind w:hanging="284"/>
        <w:jc w:val="center"/>
        <w:rPr>
          <w:rFonts w:ascii="Times New Roman" w:hAnsi="Times New Roman"/>
          <w:sz w:val="28"/>
          <w:szCs w:val="28"/>
        </w:rPr>
      </w:pPr>
    </w:p>
    <w:p w:rsidR="00665DBD" w:rsidRDefault="00665DBD" w:rsidP="00665DBD">
      <w:pPr>
        <w:pStyle w:val="TableContents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65DBD" w:rsidRDefault="00665DBD" w:rsidP="00665DB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дисциплины</w:t>
      </w:r>
    </w:p>
    <w:p w:rsidR="00665DBD" w:rsidRDefault="00665DBD" w:rsidP="00665DBD">
      <w:pPr>
        <w:pStyle w:val="Standard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«Литературное чтение»  4 класс</w:t>
      </w:r>
    </w:p>
    <w:p w:rsidR="00665DBD" w:rsidRDefault="00665DBD" w:rsidP="00665DBD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665DBD" w:rsidRDefault="00665DBD" w:rsidP="00665DBD">
      <w:pPr>
        <w:pStyle w:val="Textbody"/>
        <w:spacing w:after="0" w:line="100" w:lineRule="atLeast"/>
        <w:ind w:left="-45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Рабочая программа  по  литературному чтению для 4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римерной программы начального общего образования по литературному чтению  (письмо департамента государственной политики в</w:t>
      </w:r>
      <w:proofErr w:type="gram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образовании </w:t>
      </w:r>
      <w:proofErr w:type="spellStart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МОиН</w:t>
      </w:r>
      <w:proofErr w:type="spellEnd"/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 РФ от 07.06.2005 г. № 03-1263),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</w:t>
      </w:r>
      <w:r>
        <w:rPr>
          <w:rFonts w:ascii="Times New Roman" w:eastAsia="FuturaMediumC" w:hAnsi="Times New Roman" w:cs="Tahoma"/>
          <w:bCs/>
          <w:color w:val="000000"/>
          <w:sz w:val="28"/>
          <w:szCs w:val="28"/>
        </w:rPr>
        <w:t xml:space="preserve">авторской программы Л. Ф. Климановой, В. Г. Горецкого, М. В. </w:t>
      </w:r>
      <w:proofErr w:type="spellStart"/>
      <w:r>
        <w:rPr>
          <w:rFonts w:ascii="Times New Roman" w:eastAsia="FuturaMediumC" w:hAnsi="Times New Roman" w:cs="Tahoma"/>
          <w:bCs/>
          <w:color w:val="000000"/>
          <w:sz w:val="28"/>
          <w:szCs w:val="28"/>
        </w:rPr>
        <w:t>Головановой</w:t>
      </w:r>
      <w:proofErr w:type="spellEnd"/>
      <w:r>
        <w:rPr>
          <w:rFonts w:ascii="Times New Roman" w:eastAsia="FuturaMediumC" w:hAnsi="Times New Roman" w:cs="Tahoma"/>
          <w:bCs/>
          <w:color w:val="000000"/>
          <w:sz w:val="28"/>
          <w:szCs w:val="28"/>
        </w:rPr>
        <w:t>, утверждённой МО РФ (Москва, 2004 г.), составленной в соответствии с требованиями федерального компонента государственного Стандарта начального образования (Москва, 2004 г.).</w:t>
      </w:r>
      <w:proofErr w:type="gramEnd"/>
    </w:p>
    <w:p w:rsidR="00665DBD" w:rsidRDefault="00665DBD" w:rsidP="00665DBD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665DBD" w:rsidRDefault="00665DBD" w:rsidP="00665DBD">
      <w:pPr>
        <w:pStyle w:val="TableContents"/>
        <w:spacing w:line="100" w:lineRule="atLeast"/>
        <w:ind w:left="-30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2013-2014 год, утвержденного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lastRenderedPageBreak/>
        <w:t xml:space="preserve">Министерством образования и науки Российской Федерации от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19 декабря 2012 г. N 1067.</w:t>
      </w:r>
    </w:p>
    <w:p w:rsidR="00665DBD" w:rsidRDefault="00665DBD" w:rsidP="00665DB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NewRomanPS-BoldMT" w:hAnsi="Times New Roman" w:cs="TimesNewRomanPS-BoldMT"/>
          <w:b/>
          <w:bCs/>
          <w:color w:val="000000"/>
          <w:sz w:val="28"/>
          <w:szCs w:val="28"/>
          <w:lang w:eastAsia="ru-RU"/>
        </w:rPr>
        <w:t xml:space="preserve">Цели обучения: </w:t>
      </w:r>
      <w:r>
        <w:rPr>
          <w:rFonts w:ascii="Times New Roman" w:eastAsia="TimesNewRomanPSMT" w:hAnsi="Times New Roman" w:cs="TimesNewRomanPSMT"/>
          <w:sz w:val="28"/>
          <w:szCs w:val="28"/>
        </w:rPr>
        <w:t>Изучение литературного чтения в 4 классе направлено на достижение следующих целей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>:</w:t>
      </w:r>
    </w:p>
    <w:p w:rsidR="00665DBD" w:rsidRDefault="00665DBD" w:rsidP="00665DBD">
      <w:pPr>
        <w:pStyle w:val="Standard"/>
        <w:autoSpaceDE w:val="0"/>
        <w:jc w:val="both"/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развитие </w:t>
      </w:r>
      <w:r>
        <w:rPr>
          <w:rFonts w:ascii="Times New Roman" w:eastAsia="TimesNewRomanPSMT" w:hAnsi="Times New Roman" w:cs="TimesNewRomanPSMT"/>
          <w:sz w:val="28"/>
          <w:szCs w:val="28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665DBD" w:rsidRDefault="00665DBD" w:rsidP="00665DBD">
      <w:pPr>
        <w:pStyle w:val="Standard"/>
        <w:autoSpaceDE w:val="0"/>
        <w:jc w:val="both"/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овладение </w:t>
      </w:r>
      <w:r>
        <w:rPr>
          <w:rFonts w:ascii="Times New Roman" w:eastAsia="TimesNewRomanPSMT" w:hAnsi="Times New Roman" w:cs="TimesNewRomanPSMT"/>
          <w:sz w:val="28"/>
          <w:szCs w:val="28"/>
        </w:rPr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665DBD" w:rsidRDefault="00665DBD" w:rsidP="00665DBD">
      <w:pPr>
        <w:pStyle w:val="Standard"/>
        <w:autoSpaceDE w:val="0"/>
        <w:jc w:val="both"/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воспитание </w:t>
      </w:r>
      <w:r>
        <w:rPr>
          <w:rFonts w:ascii="Times New Roman" w:eastAsia="TimesNewRomanPSMT" w:hAnsi="Times New Roman" w:cs="TimesNewRomanPSMT"/>
          <w:sz w:val="28"/>
          <w:szCs w:val="28"/>
        </w:rPr>
        <w:t>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 w:cs="TimesNewRomanPSMT"/>
          <w:color w:val="000000"/>
          <w:sz w:val="28"/>
          <w:szCs w:val="28"/>
          <w:lang w:eastAsia="ru-RU"/>
        </w:rPr>
        <w:t>чувств, уважения к культуре народов многонациональной Рос</w:t>
      </w:r>
      <w:r>
        <w:rPr>
          <w:rFonts w:ascii="Times New Roman" w:eastAsia="TimesNewRomanPSMT" w:hAnsi="Times New Roman" w:cs="TimesNewRomanPSMT"/>
          <w:sz w:val="28"/>
          <w:szCs w:val="28"/>
        </w:rPr>
        <w:t>сии.</w:t>
      </w:r>
    </w:p>
    <w:p w:rsidR="00665DBD" w:rsidRDefault="00665DBD" w:rsidP="00665DBD">
      <w:pPr>
        <w:pStyle w:val="Textbody"/>
        <w:autoSpaceDE w:val="0"/>
        <w:spacing w:after="0" w:line="100" w:lineRule="atLeast"/>
        <w:jc w:val="both"/>
      </w:pPr>
      <w:r>
        <w:rPr>
          <w:rFonts w:ascii="Times New Roman" w:eastAsia="TimesNewRomanPSMT" w:hAnsi="Times New Roman" w:cs="TimesNewRomanPSMT"/>
          <w:b/>
          <w:color w:val="000000"/>
          <w:sz w:val="28"/>
          <w:szCs w:val="28"/>
        </w:rPr>
        <w:tab/>
        <w:t>Наименование разделов: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Летописи. Былины. Жития. Чудесный мир классики. Поэтические тетради. Литературные сказки. Делу врем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потехе час. Страна детства. Природа и мы. Родина. Страна Фантазия. Зарубежная литература.</w:t>
      </w:r>
    </w:p>
    <w:p w:rsidR="00665DBD" w:rsidRDefault="00665DBD" w:rsidP="00665DBD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eastAsia="ArialMT" w:hAnsi="Times New Roman"/>
          <w:color w:val="000000"/>
          <w:sz w:val="28"/>
          <w:szCs w:val="28"/>
        </w:rPr>
        <w:t xml:space="preserve">Согласно федеральному  базисному  учебному  плану на изучение русского языка в 4 классе отводится 3 часа в неделю.   Рабочая программа по литературному чтению рассчитана  на 102 часа - 34 </w:t>
      </w:r>
      <w:proofErr w:type="gramStart"/>
      <w:r>
        <w:rPr>
          <w:rFonts w:ascii="Times New Roman" w:eastAsia="ArialMT" w:hAnsi="Times New Roman"/>
          <w:color w:val="000000"/>
          <w:sz w:val="28"/>
          <w:szCs w:val="28"/>
        </w:rPr>
        <w:t>учебных</w:t>
      </w:r>
      <w:proofErr w:type="gramEnd"/>
      <w:r>
        <w:rPr>
          <w:rFonts w:ascii="Times New Roman" w:eastAsia="ArialMT" w:hAnsi="Times New Roman"/>
          <w:color w:val="000000"/>
          <w:sz w:val="28"/>
          <w:szCs w:val="28"/>
        </w:rPr>
        <w:t xml:space="preserve"> недели.</w:t>
      </w:r>
    </w:p>
    <w:p w:rsidR="00665DBD" w:rsidRDefault="00665DBD" w:rsidP="00665DBD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665DBD" w:rsidRDefault="00665DBD" w:rsidP="00665DBD">
      <w:pPr>
        <w:pStyle w:val="TableContents"/>
        <w:spacing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>1. Литературное чтение.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 2-х частях, учебник для общеобразовательных учреждений в 2-х частях. / Климанова Л.Ф., Горецкий В.Г., Голованова М.В. и др. Литературное чтение.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2-х частях/  М. Просвещение.</w:t>
      </w:r>
    </w:p>
    <w:p w:rsidR="00665DBD" w:rsidRDefault="00665DBD" w:rsidP="00665DBD">
      <w:pPr>
        <w:pStyle w:val="TableContents"/>
        <w:spacing w:line="100" w:lineRule="atLeast"/>
        <w:jc w:val="both"/>
      </w:pPr>
    </w:p>
    <w:p w:rsidR="00665DBD" w:rsidRDefault="00665DBD" w:rsidP="00665DBD">
      <w:pPr>
        <w:pStyle w:val="TableContents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MediumC"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, 'MS Mincho'">
    <w:charset w:val="00"/>
    <w:family w:val="roman"/>
    <w:pitch w:val="default"/>
    <w:sig w:usb0="00000000" w:usb1="00000000" w:usb2="00000000" w:usb3="00000000" w:csb0="00000000" w:csb1="00000000"/>
  </w:font>
  <w:font w:name="PT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auto"/>
    <w:pitch w:val="default"/>
    <w:sig w:usb0="00000000" w:usb1="00000000" w:usb2="00000000" w:usb3="00000000" w:csb0="00000000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SymbolMT">
    <w:charset w:val="00"/>
    <w:family w:val="auto"/>
    <w:pitch w:val="default"/>
    <w:sig w:usb0="00000000" w:usb1="00000000" w:usb2="00000000" w:usb3="00000000" w:csb0="00000000" w:csb1="00000000"/>
  </w:font>
  <w:font w:name="ArialMT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21227"/>
    <w:multiLevelType w:val="multilevel"/>
    <w:tmpl w:val="2B803BBA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DBD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DBD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6E1F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65DBD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665DBD"/>
    <w:pPr>
      <w:spacing w:after="120"/>
    </w:pPr>
  </w:style>
  <w:style w:type="paragraph" w:customStyle="1" w:styleId="TableContents">
    <w:name w:val="Table Contents"/>
    <w:basedOn w:val="Standard"/>
    <w:rsid w:val="00665DB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9589</Characters>
  <Application>Microsoft Office Word</Application>
  <DocSecurity>0</DocSecurity>
  <Lines>79</Lines>
  <Paragraphs>22</Paragraphs>
  <ScaleCrop>false</ScaleCrop>
  <Company/>
  <LinksUpToDate>false</LinksUpToDate>
  <CharactersWithSpaces>11249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2016-02-18T07:48:00Z</dcterms:created>
  <dcterms:modified xsi:type="dcterms:W3CDTF">2016-02-18T07:49:00Z</dcterms:modified>
</cp:coreProperties>
</file>