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16" w:rsidRDefault="00896816" w:rsidP="0089681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химии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1. Место предмета в структуре образовательной программы.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по химии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>
        <w:rPr>
          <w:rFonts w:ascii="Times New Roman" w:hAnsi="Times New Roman"/>
        </w:rPr>
        <w:t xml:space="preserve"> химии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 химии  для</w:t>
      </w:r>
      <w:proofErr w:type="gramEnd"/>
      <w:r>
        <w:rPr>
          <w:rFonts w:ascii="Times New Roman" w:hAnsi="Times New Roman"/>
        </w:rPr>
        <w:t xml:space="preserve">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 /.</w:t>
      </w:r>
      <w:r>
        <w:rPr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2. Цель изучения предмета </w:t>
      </w:r>
    </w:p>
    <w:p w:rsidR="00896816" w:rsidRDefault="00896816" w:rsidP="00896816">
      <w:pPr>
        <w:pStyle w:val="a3"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освоение важнейших знаний </w:t>
      </w:r>
      <w:r>
        <w:rPr>
          <w:sz w:val="24"/>
          <w:szCs w:val="24"/>
        </w:rPr>
        <w:t>об основных понятиях и законах химии, химической символике;</w:t>
      </w:r>
    </w:p>
    <w:p w:rsidR="00896816" w:rsidRDefault="00896816" w:rsidP="00896816">
      <w:pPr>
        <w:pStyle w:val="a3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овладение умениями </w:t>
      </w:r>
      <w:r>
        <w:rPr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896816" w:rsidRDefault="00896816" w:rsidP="00896816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развитие </w:t>
      </w:r>
      <w:r>
        <w:rPr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896816" w:rsidRDefault="00896816" w:rsidP="00896816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воспитание </w:t>
      </w:r>
      <w:r>
        <w:rPr>
          <w:sz w:val="24"/>
          <w:szCs w:val="24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896816" w:rsidRDefault="00896816" w:rsidP="00896816">
      <w:pPr>
        <w:pStyle w:val="a3"/>
        <w:numPr>
          <w:ilvl w:val="0"/>
          <w:numId w:val="5"/>
        </w:numPr>
        <w:jc w:val="both"/>
        <w:rPr>
          <w:szCs w:val="28"/>
        </w:rPr>
      </w:pPr>
      <w:r>
        <w:rPr>
          <w:b/>
          <w:sz w:val="24"/>
          <w:szCs w:val="24"/>
        </w:rPr>
        <w:t xml:space="preserve">применение полученных знаний и умений </w:t>
      </w:r>
      <w:r>
        <w:rPr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</w:t>
      </w:r>
      <w:r>
        <w:rPr>
          <w:szCs w:val="28"/>
        </w:rPr>
        <w:t>.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 Учебники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8"/>
        <w:gridCol w:w="7968"/>
      </w:tblGrid>
      <w:tr w:rsidR="00896816" w:rsidRPr="00F47DA3" w:rsidTr="00417DD3">
        <w:tc>
          <w:tcPr>
            <w:tcW w:w="1388" w:type="dxa"/>
            <w:vMerge w:val="restart"/>
          </w:tcPr>
          <w:p w:rsidR="00896816" w:rsidRPr="00F47DA3" w:rsidRDefault="0089681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7968" w:type="dxa"/>
          </w:tcPr>
          <w:p w:rsidR="00896816" w:rsidRPr="00F47DA3" w:rsidRDefault="0089681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 xml:space="preserve">Габриелян О.С. Химия. 8 класс: учеб. для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 учреждений /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О.С.Габриелян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.: Дрофа, </w:t>
            </w:r>
            <w:smartTag w:uri="urn:schemas-microsoft-com:office:smarttags" w:element="metricconverter">
              <w:smartTagPr>
                <w:attr w:name="ProductID" w:val="2011. М"/>
              </w:smartTagPr>
              <w:r w:rsidRPr="00F47DA3">
                <w:rPr>
                  <w:rFonts w:ascii="Times New Roman" w:hAnsi="Times New Roman"/>
                  <w:sz w:val="24"/>
                  <w:szCs w:val="24"/>
                </w:rPr>
                <w:t>2011. М</w:t>
              </w:r>
            </w:smartTag>
            <w:r w:rsidRPr="00F47DA3">
              <w:rPr>
                <w:rFonts w:ascii="Times New Roman" w:hAnsi="Times New Roman"/>
                <w:sz w:val="24"/>
                <w:szCs w:val="24"/>
              </w:rPr>
              <w:t>., Дрофа, 2010-2012гг.</w:t>
            </w:r>
          </w:p>
        </w:tc>
      </w:tr>
      <w:tr w:rsidR="00896816" w:rsidRPr="00F47DA3" w:rsidTr="00417DD3">
        <w:tc>
          <w:tcPr>
            <w:tcW w:w="1388" w:type="dxa"/>
            <w:vMerge/>
            <w:vAlign w:val="center"/>
          </w:tcPr>
          <w:p w:rsidR="00896816" w:rsidRPr="00F47DA3" w:rsidRDefault="00896816" w:rsidP="00417D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8" w:type="dxa"/>
          </w:tcPr>
          <w:p w:rsidR="00896816" w:rsidRPr="00F47DA3" w:rsidRDefault="0089681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Габриелян О.С., Смирнова Т.В., Сладков С.А. 8 класс. Химия в тестах, задачах, упражнениях. - М.: Дрофа, 2014</w:t>
            </w:r>
          </w:p>
        </w:tc>
      </w:tr>
      <w:tr w:rsidR="00896816" w:rsidRPr="00F47DA3" w:rsidTr="00417DD3">
        <w:tc>
          <w:tcPr>
            <w:tcW w:w="1388" w:type="dxa"/>
            <w:vMerge w:val="restart"/>
          </w:tcPr>
          <w:p w:rsidR="00896816" w:rsidRPr="00F47DA3" w:rsidRDefault="0089681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7968" w:type="dxa"/>
          </w:tcPr>
          <w:p w:rsidR="00896816" w:rsidRPr="00F47DA3" w:rsidRDefault="0089681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 xml:space="preserve">Габриелян О. С. Химия. 9 класс: Учеб. для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47DA3">
              <w:rPr>
                <w:rFonts w:ascii="Times New Roman" w:hAnsi="Times New Roman"/>
                <w:sz w:val="24"/>
                <w:szCs w:val="24"/>
              </w:rPr>
              <w:t>учреждений</w:t>
            </w:r>
            <w:proofErr w:type="gramStart"/>
            <w:r w:rsidRPr="00F47DA3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F47DA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Pr="00F47DA3">
              <w:rPr>
                <w:rFonts w:ascii="Times New Roman" w:hAnsi="Times New Roman"/>
                <w:sz w:val="24"/>
                <w:szCs w:val="24"/>
              </w:rPr>
              <w:t>.: Дрофа, 2012.</w:t>
            </w:r>
          </w:p>
        </w:tc>
      </w:tr>
      <w:tr w:rsidR="00896816" w:rsidRPr="00F47DA3" w:rsidTr="00417DD3">
        <w:tc>
          <w:tcPr>
            <w:tcW w:w="1388" w:type="dxa"/>
            <w:vMerge/>
            <w:vAlign w:val="center"/>
          </w:tcPr>
          <w:p w:rsidR="00896816" w:rsidRPr="00F47DA3" w:rsidRDefault="00896816" w:rsidP="00417D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8" w:type="dxa"/>
          </w:tcPr>
          <w:p w:rsidR="00896816" w:rsidRPr="00F47DA3" w:rsidRDefault="00896816" w:rsidP="00417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DA3">
              <w:rPr>
                <w:rFonts w:ascii="Times New Roman" w:hAnsi="Times New Roman"/>
                <w:sz w:val="24"/>
                <w:szCs w:val="24"/>
              </w:rPr>
              <w:t>Габриелян О. С., Березкин П.Н., Ушакова А.А. 9класс. Химия. Контрольные и проверочные работы. – М.:Дрофа,2014</w:t>
            </w:r>
          </w:p>
        </w:tc>
      </w:tr>
    </w:tbl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4. Основные образовательные технологии </w:t>
      </w:r>
    </w:p>
    <w:p w:rsidR="00896816" w:rsidRDefault="00896816" w:rsidP="00896816">
      <w:pPr>
        <w:spacing w:after="0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рабочей программы используются следующие методы: объяснительно-иллюстративный метод, метод устного изложения, метод проблемного изложения материала, игровой метод, исследовательский и поисковый методы.</w:t>
      </w:r>
    </w:p>
    <w:p w:rsidR="00896816" w:rsidRDefault="00896816" w:rsidP="00896816">
      <w:pPr>
        <w:spacing w:after="0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поставленных целей в рабочей программе предусмотрено использование элементов различных педагогических технологий: личностно-ориентированной, информационно-коммуникативных, коллективных способов обучения, технологии развития критического мышления через чтение и письмо.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5. Требования к результатам освоения предмета 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знать / понимать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 xml:space="preserve">химическую символику: </w:t>
      </w:r>
      <w:r>
        <w:rPr>
          <w:rFonts w:ascii="Times New Roman" w:hAnsi="Times New Roman"/>
          <w:sz w:val="24"/>
          <w:szCs w:val="24"/>
        </w:rPr>
        <w:t>знаки химических элементов, формулы химических веществ и уравнения химических реакций;</w:t>
      </w:r>
      <w:proofErr w:type="gramEnd"/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>важнейшие химические понятия: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химических реакций, электролит и </w:t>
      </w:r>
      <w:proofErr w:type="spellStart"/>
      <w:r>
        <w:rPr>
          <w:rFonts w:ascii="Times New Roman" w:hAnsi="Times New Roman"/>
          <w:sz w:val="24"/>
          <w:szCs w:val="24"/>
        </w:rPr>
        <w:t>неэлектролит</w:t>
      </w:r>
      <w:proofErr w:type="spellEnd"/>
      <w:r>
        <w:rPr>
          <w:rFonts w:ascii="Times New Roman" w:hAnsi="Times New Roman"/>
          <w:sz w:val="24"/>
          <w:szCs w:val="24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>основные законы химии:</w:t>
      </w:r>
      <w:r>
        <w:rPr>
          <w:rFonts w:ascii="Times New Roman" w:hAnsi="Times New Roman"/>
          <w:sz w:val="24"/>
          <w:szCs w:val="24"/>
        </w:rPr>
        <w:t xml:space="preserve"> сохранения массы веществ, постоянства состава, периодический закон;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уметь 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>называть:</w:t>
      </w:r>
      <w:r>
        <w:rPr>
          <w:rFonts w:ascii="Times New Roman" w:hAnsi="Times New Roman"/>
          <w:sz w:val="24"/>
          <w:szCs w:val="24"/>
        </w:rPr>
        <w:t xml:space="preserve"> химические элементы, соединения изученных классов;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>объяснять:</w:t>
      </w:r>
      <w:r>
        <w:rPr>
          <w:rFonts w:ascii="Times New Roman" w:hAnsi="Times New Roman"/>
          <w:sz w:val="24"/>
          <w:szCs w:val="24"/>
        </w:rPr>
        <w:t xml:space="preserve">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 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>характеризовать:</w:t>
      </w:r>
      <w:r>
        <w:rPr>
          <w:rFonts w:ascii="Times New Roman" w:hAnsi="Times New Roman"/>
          <w:sz w:val="24"/>
          <w:szCs w:val="24"/>
        </w:rPr>
        <w:t xml:space="preserve"> химические элементы (от водорода до кальция) на основе их положения в периодической системе Д. И. 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•</w:t>
      </w:r>
      <w:r>
        <w:rPr>
          <w:rFonts w:ascii="Times New Roman" w:hAnsi="Times New Roman"/>
          <w:b/>
          <w:i/>
          <w:sz w:val="24"/>
          <w:szCs w:val="24"/>
        </w:rPr>
        <w:t xml:space="preserve"> определять:</w:t>
      </w:r>
      <w:r>
        <w:rPr>
          <w:rFonts w:ascii="Times New Roman" w:hAnsi="Times New Roman"/>
          <w:sz w:val="24"/>
          <w:szCs w:val="24"/>
        </w:rPr>
        <w:t xml:space="preserve">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>составлять:</w:t>
      </w:r>
      <w:r>
        <w:rPr>
          <w:rFonts w:ascii="Times New Roman" w:hAnsi="Times New Roman"/>
          <w:sz w:val="24"/>
          <w:szCs w:val="24"/>
        </w:rPr>
        <w:t xml:space="preserve"> формулы неорганических соединений изученных классов; схемы строения атомов первых 20 элементов периодической системы Д. И. Менделеева; уравнения химических реакций;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 xml:space="preserve">обращаться </w:t>
      </w:r>
      <w:r>
        <w:rPr>
          <w:rFonts w:ascii="Times New Roman" w:hAnsi="Times New Roman"/>
          <w:sz w:val="24"/>
          <w:szCs w:val="24"/>
        </w:rPr>
        <w:t>с химической посудой и лабораторным оборудованием;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•</w:t>
      </w:r>
      <w:r>
        <w:rPr>
          <w:rFonts w:ascii="Times New Roman" w:hAnsi="Times New Roman"/>
          <w:b/>
          <w:i/>
          <w:sz w:val="24"/>
          <w:szCs w:val="24"/>
        </w:rPr>
        <w:t xml:space="preserve"> распознавать опытным путем: </w:t>
      </w:r>
      <w:r>
        <w:rPr>
          <w:rFonts w:ascii="Times New Roman" w:hAnsi="Times New Roman"/>
          <w:sz w:val="24"/>
          <w:szCs w:val="24"/>
        </w:rPr>
        <w:t>кислород, водород, углекислый газ, аммиак; растворы кислот и щелочей, хлори</w:t>
      </w:r>
      <w:proofErr w:type="gramStart"/>
      <w:r>
        <w:rPr>
          <w:rFonts w:ascii="Times New Roman" w:hAnsi="Times New Roman"/>
          <w:sz w:val="24"/>
          <w:szCs w:val="24"/>
        </w:rPr>
        <w:t>д-</w:t>
      </w:r>
      <w:proofErr w:type="gramEnd"/>
      <w:r>
        <w:rPr>
          <w:rFonts w:ascii="Times New Roman" w:hAnsi="Times New Roman"/>
          <w:sz w:val="24"/>
          <w:szCs w:val="24"/>
        </w:rPr>
        <w:t xml:space="preserve">, сульфат-, </w:t>
      </w:r>
      <w:proofErr w:type="spellStart"/>
      <w:r>
        <w:rPr>
          <w:rFonts w:ascii="Times New Roman" w:hAnsi="Times New Roman"/>
          <w:sz w:val="24"/>
          <w:szCs w:val="24"/>
        </w:rPr>
        <w:t>карбонат-ионы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b/>
          <w:i/>
          <w:sz w:val="24"/>
          <w:szCs w:val="24"/>
        </w:rPr>
        <w:t>вычислять:</w:t>
      </w:r>
      <w:r>
        <w:rPr>
          <w:rFonts w:ascii="Times New Roman" w:hAnsi="Times New Roman"/>
          <w:sz w:val="24"/>
          <w:szCs w:val="24"/>
        </w:rPr>
        <w:t xml:space="preserve"> массовую долю химического элемента по формуле соединения; массовую долю вещества в растворе; количества вещества, объем или массу по количеству вещества, объему или массе реагентов или продуктов реакции;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безопасного обращения с веществами и материалами;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 xml:space="preserve">экологически грамотного поведения в окружающей среде; 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• </w:t>
      </w:r>
      <w:r>
        <w:rPr>
          <w:rFonts w:ascii="Times New Roman" w:hAnsi="Times New Roman"/>
          <w:sz w:val="24"/>
          <w:szCs w:val="24"/>
        </w:rPr>
        <w:t>критической оценки информации о веществах, используемых в быту;</w:t>
      </w:r>
    </w:p>
    <w:p w:rsidR="00896816" w:rsidRDefault="00896816" w:rsidP="008968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приготовления растворов заданной концентрации.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6. Общая трудоемкость дисциплины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- программа рассчитана на 7</w:t>
      </w:r>
      <w:r w:rsidRPr="00896816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>часов в год (2 урока в неделю);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- программа рассчитана на 68 часов в год (2 урока в неделю).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7. Формы контроля</w:t>
      </w:r>
    </w:p>
    <w:p w:rsidR="00896816" w:rsidRDefault="00896816" w:rsidP="0089681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Контрольные и практические работы. 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3241"/>
    <w:multiLevelType w:val="hybridMultilevel"/>
    <w:tmpl w:val="6CA67EDE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9B4306B"/>
    <w:multiLevelType w:val="hybridMultilevel"/>
    <w:tmpl w:val="46580D66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2733D35"/>
    <w:multiLevelType w:val="hybridMultilevel"/>
    <w:tmpl w:val="A78E630E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F2C3713"/>
    <w:multiLevelType w:val="hybridMultilevel"/>
    <w:tmpl w:val="00983BAE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5AC0A88"/>
    <w:multiLevelType w:val="hybridMultilevel"/>
    <w:tmpl w:val="4EEAC2DC"/>
    <w:lvl w:ilvl="0" w:tplc="F4E0F8AE">
      <w:numFmt w:val="bullet"/>
      <w:lvlText w:val="•"/>
      <w:legacy w:legacy="1" w:legacySpace="0" w:legacyIndent="283"/>
      <w:lvlJc w:val="left"/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816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16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1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96816"/>
    <w:pPr>
      <w:spacing w:after="0" w:line="240" w:lineRule="auto"/>
      <w:jc w:val="center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896816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2016-02-18T09:09:00Z</dcterms:created>
  <dcterms:modified xsi:type="dcterms:W3CDTF">2016-02-18T09:10:00Z</dcterms:modified>
</cp:coreProperties>
</file>